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黑体" w:hAnsi="黑体" w:eastAsia="黑体" w:cs="黑体"/>
          <w:b/>
          <w:i w:val="0"/>
          <w:caps w:val="0"/>
          <w:color w:val="17418E"/>
          <w:spacing w:val="0"/>
          <w:sz w:val="36"/>
          <w:szCs w:val="36"/>
        </w:rPr>
      </w:pPr>
      <w:r>
        <w:rPr>
          <w:rFonts w:hint="eastAsia" w:ascii="黑体" w:hAnsi="黑体" w:eastAsia="黑体" w:cs="黑体"/>
          <w:b/>
          <w:i w:val="0"/>
          <w:caps w:val="0"/>
          <w:color w:val="17418E"/>
          <w:spacing w:val="0"/>
          <w:kern w:val="0"/>
          <w:sz w:val="36"/>
          <w:szCs w:val="36"/>
          <w:shd w:val="clear" w:fill="FFFFFF"/>
          <w:lang w:val="en-US" w:eastAsia="zh-CN" w:bidi="ar"/>
        </w:rPr>
        <w:t>关于证券投资顾问和证券分析师注册登记有关事宜的通知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中证协发</w:t>
      </w:r>
      <w:r>
        <w:rPr>
          <w:rFonts w:hint="eastAsia" w:ascii="仿宋" w:hAnsi="仿宋" w:eastAsia="仿宋" w:cs="仿宋"/>
          <w:b w:val="0"/>
          <w:i w:val="0"/>
          <w:caps w:val="0"/>
          <w:color w:val="000000"/>
          <w:spacing w:val="0"/>
          <w:sz w:val="24"/>
          <w:szCs w:val="24"/>
          <w:shd w:val="clear" w:fill="FFFFFF"/>
          <w:lang w:val="en-US"/>
        </w:rPr>
        <w:t>[2010]178</w:t>
      </w:r>
      <w:r>
        <w:rPr>
          <w:rFonts w:hint="eastAsia" w:ascii="仿宋" w:hAnsi="仿宋" w:eastAsia="仿宋" w:cs="仿宋"/>
          <w:b w:val="0"/>
          <w:i w:val="0"/>
          <w:caps w:val="0"/>
          <w:color w:val="000000"/>
          <w:spacing w:val="0"/>
          <w:sz w:val="24"/>
          <w:szCs w:val="24"/>
          <w:shd w:val="clear" w:fill="FFFFFF"/>
        </w:rPr>
        <w:t>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各证券公司、证券投资咨询机构：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2010</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19</w:t>
      </w:r>
      <w:r>
        <w:rPr>
          <w:rFonts w:hint="eastAsia" w:ascii="仿宋" w:hAnsi="仿宋" w:eastAsia="仿宋" w:cs="仿宋"/>
          <w:b w:val="0"/>
          <w:i w:val="0"/>
          <w:caps w:val="0"/>
          <w:color w:val="000000"/>
          <w:spacing w:val="0"/>
          <w:sz w:val="30"/>
          <w:szCs w:val="30"/>
          <w:shd w:val="clear" w:fill="FFFFFF"/>
        </w:rPr>
        <w:t>日，中国证监会发布《证券投资顾问业务暂行规定》（证监会公告</w:t>
      </w:r>
      <w:r>
        <w:rPr>
          <w:rFonts w:hint="eastAsia" w:ascii="仿宋" w:hAnsi="仿宋" w:eastAsia="仿宋" w:cs="仿宋"/>
          <w:b w:val="0"/>
          <w:i w:val="0"/>
          <w:caps w:val="0"/>
          <w:color w:val="000000"/>
          <w:spacing w:val="0"/>
          <w:sz w:val="30"/>
          <w:szCs w:val="30"/>
          <w:shd w:val="clear" w:fill="FFFFFF"/>
          <w:lang w:val="en-US"/>
        </w:rPr>
        <w:t>[2010]27</w:t>
      </w:r>
      <w:r>
        <w:rPr>
          <w:rFonts w:hint="eastAsia" w:ascii="仿宋" w:hAnsi="仿宋" w:eastAsia="仿宋" w:cs="仿宋"/>
          <w:b w:val="0"/>
          <w:i w:val="0"/>
          <w:caps w:val="0"/>
          <w:color w:val="000000"/>
          <w:spacing w:val="0"/>
          <w:sz w:val="30"/>
          <w:szCs w:val="30"/>
          <w:shd w:val="clear" w:fill="FFFFFF"/>
        </w:rPr>
        <w:t>号）和《发布证券研究报告暂行规定》（证监会公告</w:t>
      </w:r>
      <w:r>
        <w:rPr>
          <w:rFonts w:hint="eastAsia" w:ascii="仿宋" w:hAnsi="仿宋" w:eastAsia="仿宋" w:cs="仿宋"/>
          <w:b w:val="0"/>
          <w:i w:val="0"/>
          <w:caps w:val="0"/>
          <w:color w:val="000000"/>
          <w:spacing w:val="0"/>
          <w:sz w:val="30"/>
          <w:szCs w:val="30"/>
          <w:shd w:val="clear" w:fill="FFFFFF"/>
          <w:lang w:val="en-US"/>
        </w:rPr>
        <w:t>[2010]28</w:t>
      </w:r>
      <w:r>
        <w:rPr>
          <w:rFonts w:hint="eastAsia" w:ascii="仿宋" w:hAnsi="仿宋" w:eastAsia="仿宋" w:cs="仿宋"/>
          <w:b w:val="0"/>
          <w:i w:val="0"/>
          <w:caps w:val="0"/>
          <w:color w:val="000000"/>
          <w:spacing w:val="0"/>
          <w:sz w:val="30"/>
          <w:szCs w:val="30"/>
          <w:shd w:val="clear" w:fill="FFFFFF"/>
        </w:rPr>
        <w:t>号），两个暂行规定将于</w:t>
      </w:r>
      <w:r>
        <w:rPr>
          <w:rFonts w:hint="eastAsia" w:ascii="仿宋" w:hAnsi="仿宋" w:eastAsia="仿宋" w:cs="仿宋"/>
          <w:b w:val="0"/>
          <w:i w:val="0"/>
          <w:caps w:val="0"/>
          <w:color w:val="000000"/>
          <w:spacing w:val="0"/>
          <w:sz w:val="30"/>
          <w:szCs w:val="30"/>
          <w:shd w:val="clear" w:fill="FFFFFF"/>
          <w:lang w:val="en-US"/>
        </w:rPr>
        <w:t>2011</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日起施行。依据《证券、期货投资咨询管理暂行办法》、《证券业从业人员资格管理办法》和上述两个暂行规定，现就证券投资顾问和证券分析师注册登记有关事宜通知如下：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证券公司、证券投资咨询机构应当按照《证券投资顾问业务暂行规定》和《发布证券研究报告暂行规定》的要求，根据选择的证券投资顾问、发布证券研究报告业务类别，做好证券投资咨询执业人员分类管理，并向中国证券业协会（以下简称证券业协会）申请办理证券投资顾问、证券分析师的注册登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注册登记为证券投资顾问的人员，其申请从事的证券业务类别为证券投资咨询业务（投资顾问）；注册登记为证券分析师的人员，其申请从事的证券业务类别为证券投资咨询业务（分析师）。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二、从事证券投资顾问、发布证券研究报告业务的证券公司、证券投资咨询机构，应当在</w:t>
      </w:r>
      <w:r>
        <w:rPr>
          <w:rFonts w:hint="eastAsia" w:ascii="仿宋" w:hAnsi="仿宋" w:eastAsia="仿宋" w:cs="仿宋"/>
          <w:b w:val="0"/>
          <w:i w:val="0"/>
          <w:caps w:val="0"/>
          <w:color w:val="000000"/>
          <w:spacing w:val="0"/>
          <w:sz w:val="30"/>
          <w:szCs w:val="30"/>
          <w:shd w:val="clear" w:fill="FFFFFF"/>
          <w:lang w:val="en-US"/>
        </w:rPr>
        <w:t>2011</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日前，为公司从事证券投资顾问、发布证券研究报告业务的现有证券投资咨询执业人员集中办理注册登记。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证券公司应当将公司总部、证券营业部中签订劳动合同、取得证券投资咨询执业资格且实际从事证券投资顾问业务的人员，申请注册登记为证券投资顾问；将研究部门或者研究子公司中签订劳动合同、取得证券投资咨询执业资格且实际从事发布证券研究报告业务的人员，申请注册登记为证券分析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证券投资咨询机构应当将签订劳动合同、取得证券投资咨询执业资格且实际从事证券投资顾问业务的人员，申请注册登记为证券投资顾问。证券投资咨询机构在建立健全业务管理制度、合规管理和内部控制机制的前提下，可以将其专门研究部门中签订劳动合同、取得证券投资咨询执业资格且实际从事发布证券研究报告业务的人员，申请注册登记为证券分析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同一人员不得同时申请注册登记为证券投资顾问和证券分析师。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三、证券公司、证券投资咨询机构为现有证券投资咨询执业人员，集中办理证券投资顾问、证券分析师的注册登记，应当向证券业协会报送下列书面申请材料：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（一）公司证券投资咨询业务许可证明复印件；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（二）申请注册为证券投资顾问的人员基本信息表，包括人员姓名、身份证号码、证券投资咨询执业资格证书编号、所在业务部门、工作地点等信息；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（三）申请注册为证券分析师的人员基本信息表，包括人员姓名、身份证号码、证券投资咨询执业资格证书编号、所在业务部门、工作地点等信息；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（四）公司证券投资顾问人员管理制度、证券分析师人员管理制度及人员分类情况说明；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（五）公司关于所提供材料真实、准确、完整的承诺书；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（六）证券业协会要求提供的其他材料或者证明文件。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证券公司、证券投资咨询机构向证券业协会提交书面申请时，应当同步在中国证券业执业证书管理系统，录入有关人员的申请材料和相关信息。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w:t>
      </w:r>
      <w:r>
        <w:rPr>
          <w:rFonts w:hint="eastAsia" w:ascii="仿宋" w:hAnsi="仿宋" w:eastAsia="仿宋" w:cs="仿宋"/>
          <w:b w:val="0"/>
          <w:i w:val="0"/>
          <w:caps w:val="0"/>
          <w:color w:val="000000"/>
          <w:spacing w:val="0"/>
          <w:sz w:val="30"/>
          <w:szCs w:val="30"/>
          <w:shd w:val="clear" w:fill="FFFFFF"/>
          <w:lang w:val="en-US"/>
        </w:rPr>
        <w:t>2011</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日后，证券公司、证券投资咨询机构可以依据证券投资咨询相关法规、《证券业从业人员资格管理办法》等规定的证券投资咨询执业资格条件，按照本通知附件明确的注册登记程序及要求，为从事证券投资顾问、发布证券研究报告业务的新增人员，在证券业协会办理证券投资顾问、证券分析师注册登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五、证券投资顾问或者证券分析师变更岗位，不再从事证券投资顾问或者发布证券研究报告业务的，所在证券公司、证券投资咨询机构应当在该事项发生之日起</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个工作日内，向证券业协会办理申请注销有关人员的证券投资顾问或者证券分析师注册登记。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证券投资顾问变更岗位从事发布证券研究报告业务，或者证券分析师变更岗位从事证券投资顾问业务，所在的证券公司或者证券投资咨询机构应当在</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个工作日内，向证券业协会申请注销有关人员的原注册登记，并为该人员办理新的注册登记。有关人员变更注册登记完成后，方可从事相关业务。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范析员理、证券投资咨询机构的证监会公告六、证券投资顾问、证券分析师离职，其所在证券公司、证券投资咨询机构应当在劳动合同解除之日起</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个工作日内，通过中国证券业执业证书管理系统提交离职备案。证券业协会依据公司提交的该人员离职备案材料，办理注销该人员的证券投资顾问或者证券分析师注册登记。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七、证券公司、证券投资咨询机构应当对其所报送的证券投资顾问、证券分析师注册登记申请材料严格把关，防止出现材料虚假、不实、重大遗漏等情形。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八、证券投资顾问、证券分析师离职或者变更岗位，所在证券公司、证券投资咨询机构未及时办理离职备案等相关手续的，证券业协会将采取谈话提醒、责令整改、行业内通报批评等措施。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九、证券公司、证券投资咨询机构报送材料存在虚假、不实、重大遗漏情形的，证券业协会将要求其撤回申请材料或者注销相关人员注册登记，并视情节对相关机构采取纪律处分或者自律管理措施，记入诚信档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十、证券投资顾问、证券分析师违反法律法规、中国证监会规定或者自律规范的，证券公司或者证券投资咨询机构应当严肃追究有关人员的责任，及时在中国证券业执业证书管理系统中填报人员处理情况信息，并及时向证券业协会提交注销有关人员注册登记的申请或者离职备案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十一、证券公司、证券投资咨询机构及其证券投资顾问、证券分析师违反法律法规、中国证监会规定或者自律规范等规定的注册登记相关制度的，证券业协会将视情节采取行业内通报批评、注销相关人员注册登记等措施，并将有关处理情况通报中国证监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十二、证券业协会将通过中国证券业协会网站公示证券投资顾问、证券分析师的注册登记有关信息，方便投资者查询，接受社会监督。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特此通知。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sz w:val="30"/>
          <w:szCs w:val="30"/>
          <w:shd w:val="clear" w:fill="FFFFFF"/>
        </w:rPr>
        <w:t>附件：证券投资顾问和证券分析师注册登记程序及要求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right"/>
        <w:textAlignment w:val="auto"/>
        <w:outlineLvl w:val="9"/>
        <w:rPr>
          <w:rFonts w:hint="eastAsia" w:ascii="仿宋" w:hAnsi="仿宋" w:eastAsia="仿宋" w:cs="仿宋"/>
          <w:sz w:val="30"/>
          <w:szCs w:val="30"/>
        </w:rPr>
      </w:pPr>
      <w:bookmarkStart w:id="0" w:name="_GoBack"/>
      <w:r>
        <w:rPr>
          <w:rFonts w:hint="eastAsia" w:ascii="仿宋" w:hAnsi="仿宋" w:eastAsia="仿宋" w:cs="仿宋"/>
          <w:b w:val="0"/>
          <w:i w:val="0"/>
          <w:caps w:val="0"/>
          <w:color w:val="000000"/>
          <w:spacing w:val="0"/>
          <w:sz w:val="30"/>
          <w:szCs w:val="30"/>
          <w:shd w:val="clear" w:fill="FFFFFF"/>
        </w:rPr>
        <w:t>二Ｏ一Ｏ年十一月十七日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562C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